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A2" w:rsidRPr="001574A2" w:rsidRDefault="001574A2" w:rsidP="001574A2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2914A2">
        <w:rPr>
          <w:rFonts w:ascii="Times New Roman" w:eastAsia="Times New Roman" w:hAnsi="Times New Roman" w:cs="Times New Roman"/>
          <w:b/>
          <w:sz w:val="28"/>
          <w:szCs w:val="41"/>
          <w:lang w:val="kk-KZ" w:eastAsia="ru-RU"/>
        </w:rPr>
        <w:t>№1 қосымша</w:t>
      </w:r>
    </w:p>
    <w:p w:rsidR="001574A2" w:rsidRDefault="001574A2" w:rsidP="00157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574A2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Pr="001574A2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 w:rsidRPr="001574A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1574A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</w:t>
      </w:r>
    </w:p>
    <w:p w:rsidR="001574A2" w:rsidRDefault="001574A2" w:rsidP="00157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резонанстық мәселені қамтымайтын НҚА жобаларының </w:t>
      </w:r>
    </w:p>
    <w:p w:rsidR="001574A2" w:rsidRDefault="001574A2" w:rsidP="00157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ТІЗБЕСІ </w:t>
      </w:r>
    </w:p>
    <w:p w:rsidR="0016516A" w:rsidRPr="001574A2" w:rsidRDefault="001574A2" w:rsidP="00157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0</w:t>
      </w:r>
      <w:r w:rsidR="001C0F89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.11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.2025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жылға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</w:p>
    <w:tbl>
      <w:tblPr>
        <w:tblpPr w:leftFromText="180" w:rightFromText="180" w:vertAnchor="page" w:horzAnchor="margin" w:tblpXSpec="center" w:tblpY="3550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3"/>
        <w:gridCol w:w="1847"/>
        <w:gridCol w:w="1606"/>
        <w:gridCol w:w="2010"/>
        <w:gridCol w:w="1854"/>
        <w:gridCol w:w="1944"/>
        <w:gridCol w:w="1864"/>
        <w:gridCol w:w="2273"/>
      </w:tblGrid>
      <w:tr w:rsidR="0016516A" w:rsidRPr="001574A2" w:rsidTr="00582FF2">
        <w:trPr>
          <w:trHeight w:val="2542"/>
        </w:trPr>
        <w:tc>
          <w:tcPr>
            <w:tcW w:w="2113" w:type="dxa"/>
          </w:tcPr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516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атауы мен НҚА түрі көрсетіледі</w:t>
            </w:r>
          </w:p>
        </w:tc>
        <w:tc>
          <w:tcPr>
            <w:tcW w:w="1847" w:type="dxa"/>
          </w:tcPr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Мемлекеттік орган-әзірлеуші, құрылымдық бөлімше, лауазымы, байланыс деректері</w:t>
            </w:r>
          </w:p>
        </w:tc>
        <w:tc>
          <w:tcPr>
            <w:tcW w:w="1606" w:type="dxa"/>
          </w:tcPr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жоспарланған күні</w:t>
            </w:r>
          </w:p>
        </w:tc>
        <w:tc>
          <w:tcPr>
            <w:tcW w:w="2010" w:type="dxa"/>
          </w:tcPr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854" w:type="dxa"/>
          </w:tcPr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әзірленген тапсырма туралы мәліметтер және оның орындалу мерзімі</w:t>
            </w:r>
          </w:p>
          <w:p w:rsidR="0016516A" w:rsidRPr="00D27E62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(тиісті НҚА немесе тапсырмаға сілтеме жасау, бар болған жағдайда) егер жоба бастамашыл тәртіпте әзірленсе – «бастамашыл» деп толтырылады</w:t>
            </w:r>
          </w:p>
        </w:tc>
        <w:tc>
          <w:tcPr>
            <w:tcW w:w="1944" w:type="dxa"/>
            <w:shd w:val="clear" w:color="auto" w:fill="auto"/>
          </w:tcPr>
          <w:p w:rsidR="0016516A" w:rsidRPr="00D27E62" w:rsidRDefault="0016516A" w:rsidP="00582F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864" w:type="dxa"/>
            <w:shd w:val="clear" w:color="auto" w:fill="auto"/>
          </w:tcPr>
          <w:p w:rsidR="0016516A" w:rsidRPr="00D27E62" w:rsidRDefault="0016516A" w:rsidP="00582F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қабылдаған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2273" w:type="dxa"/>
            <w:shd w:val="clear" w:color="auto" w:fill="auto"/>
          </w:tcPr>
          <w:p w:rsidR="0016516A" w:rsidRPr="00D27E62" w:rsidRDefault="0016516A" w:rsidP="00582F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мерзімін кейінге қалдыру мүмкін тәуекелдері бар ма? (тапсырманы орындау сәтсіздігі, белгілі құқықтар/міндеттерді жүзеге асыру мүмкін еместігі, белгілі әрекеттерді жасау мүмкін еместігі және т.б.)</w:t>
            </w:r>
          </w:p>
        </w:tc>
      </w:tr>
      <w:tr w:rsidR="0016516A" w:rsidRPr="001574A2" w:rsidTr="00582FF2">
        <w:trPr>
          <w:trHeight w:val="2542"/>
        </w:trPr>
        <w:tc>
          <w:tcPr>
            <w:tcW w:w="2113" w:type="dxa"/>
          </w:tcPr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5D6AD8">
              <w:rPr>
                <w:rFonts w:ascii="Times New Roman" w:hAnsi="Times New Roman" w:cs="Times New Roman"/>
                <w:sz w:val="20"/>
                <w:szCs w:val="20"/>
              </w:rPr>
              <w:t>Қазақстан Республикасының Қаржы министрінің бұйрық жобасы</w:t>
            </w:r>
          </w:p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5D6AD8">
              <w:rPr>
                <w:rFonts w:ascii="Times New Roman" w:hAnsi="Times New Roman" w:cs="Times New Roman"/>
                <w:sz w:val="20"/>
                <w:szCs w:val="20"/>
              </w:rPr>
              <w:t xml:space="preserve">«Еуразиялық экономикалық одаққа мүше мемлекеттердің аумағынан Қазақстан Республикасының аумағына әкелінген тауарларды жөндеу </w:t>
            </w:r>
            <w:r w:rsidRPr="005D6A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қызметтерінің тізбесін бекіту, оның ішінде қалпына келтіру және құрамдас бөліктерін ауыстыру туралы»</w:t>
            </w:r>
          </w:p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5D6AD8">
              <w:rPr>
                <w:rFonts w:ascii="Times New Roman" w:hAnsi="Times New Roman" w:cs="Times New Roman"/>
                <w:sz w:val="20"/>
                <w:szCs w:val="20"/>
              </w:rPr>
              <w:t>(бұдан әрі – Жоба)</w:t>
            </w:r>
          </w:p>
        </w:tc>
        <w:tc>
          <w:tcPr>
            <w:tcW w:w="1847" w:type="dxa"/>
          </w:tcPr>
          <w:p w:rsidR="001574A2" w:rsidRPr="00290DD6" w:rsidRDefault="001574A2" w:rsidP="001574A2">
            <w:pPr>
              <w:pStyle w:val="a3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bookmarkStart w:id="0" w:name="_GoBack"/>
            <w:r w:rsidRPr="00290D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Жанатбеков Р.Ж. </w:t>
            </w:r>
          </w:p>
          <w:bookmarkEnd w:id="0"/>
          <w:p w:rsidR="001574A2" w:rsidRPr="001574A2" w:rsidRDefault="001574A2" w:rsidP="001574A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74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ҚР ҚМ МКК Аудит департаменті Еуразиялық экономикалық одақ шеңберінде қосымша құн салығын әкімшілендіру басқармасы</w:t>
            </w:r>
          </w:p>
          <w:p w:rsidR="001574A2" w:rsidRPr="001574A2" w:rsidRDefault="001574A2" w:rsidP="001574A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74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Сарапшы</w:t>
            </w:r>
          </w:p>
          <w:p w:rsidR="0016516A" w:rsidRPr="005D6AD8" w:rsidRDefault="001574A2" w:rsidP="001574A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574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т.: 87761014565</w:t>
            </w:r>
          </w:p>
        </w:tc>
        <w:tc>
          <w:tcPr>
            <w:tcW w:w="1606" w:type="dxa"/>
          </w:tcPr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2025 жылдың қараш</w:t>
            </w:r>
            <w:r w:rsidR="001574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айы</w:t>
            </w:r>
          </w:p>
        </w:tc>
        <w:tc>
          <w:tcPr>
            <w:tcW w:w="2010" w:type="dxa"/>
          </w:tcPr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Қазақстан Республикасының Салық кодексін іске асыру мақсатында Еуразиялық экономикалық одаққа мүше мемлекеттердің аумағынан Қазақстан Республикасының аумағына әкелінген тауарларды, соның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ішінде оларды қалпына келтіру және құрамдас бөліктерін ауыстыру қызметтерінің тізбелері бекітілді.</w:t>
            </w:r>
          </w:p>
        </w:tc>
        <w:tc>
          <w:tcPr>
            <w:tcW w:w="1854" w:type="dxa"/>
          </w:tcPr>
          <w:p w:rsidR="0016516A" w:rsidRPr="005D6AD8" w:rsidRDefault="0016516A" w:rsidP="00582FF2">
            <w:pPr>
              <w:pStyle w:val="a3"/>
              <w:ind w:left="69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Қазақстан Республикасының Салық кодексінің 525-бабының 1-тармағы 2) тармақшасының үшінші бөлігіне сәйкес</w:t>
            </w:r>
          </w:p>
        </w:tc>
        <w:tc>
          <w:tcPr>
            <w:tcW w:w="1944" w:type="dxa"/>
            <w:shd w:val="clear" w:color="auto" w:fill="auto"/>
          </w:tcPr>
          <w:p w:rsidR="0016516A" w:rsidRPr="00D27E62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Жобаны қабылдаудың мақсаты – Еуразиялық экономикалық одаққа мүше мемлекеттерден әкелінетін көлік құралдары мен жекелеген санаттағы тауарларды жөндеу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кезінде құқықтық механизм құру, бұл сыртқы экономикалық қызметке қатысушылардың қаржылық жүктемесін азайтуға және Қазақстан Республикасындағы сервистік және өндірістік салаларды дамытуға 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нталандыру жасауға бағытталған.</w:t>
            </w:r>
          </w:p>
          <w:p w:rsidR="0016516A" w:rsidRPr="005D6AD8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Күтілетін нәтиже – тауарларды жөндеу рәсімдерін, оның ішінде қалпына келтіру және құрамдас бөліктерін ауыстыруды оңайлату, бұл салықтық әкімшілендірудің ашықтығын арттыруға және Қазақстан компанияларының Еуразиялық экономикалық одақ елдері арасындағы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бәсекеге қабілеттілігін жоғарылатуға мүмкіндік береді.</w:t>
            </w:r>
          </w:p>
        </w:tc>
        <w:tc>
          <w:tcPr>
            <w:tcW w:w="1864" w:type="dxa"/>
            <w:shd w:val="clear" w:color="auto" w:fill="auto"/>
          </w:tcPr>
          <w:p w:rsidR="0016516A" w:rsidRPr="00D27E62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Аталған бұйрық жобасы Еуразиялық экономикалық одаққа мүше мемлекеттердің аумағынан Қазақстан Республикасының аумағына әкелінген тауарларды, соның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ішінде оларды қалпына келтіру және құрамдас бөліктерін ауыстыру қызметтерінің тізбесін бекіту мақсатында әзірленген.</w:t>
            </w:r>
          </w:p>
          <w:p w:rsidR="0016516A" w:rsidRPr="005D6AD8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Жобаны іске асыру салықтық әкімшілендіру мен ұлттық реттеу кезінде құқықтық коллизияларды азайтуға мүмкіндік беріп, одақтық заңнама талаптарына сәйкестікті қамтамасыз етеді. Осыған байланысты әлеуметтік-экономикалық, құқықтық және өзге де салдарлар жоқ.</w:t>
            </w:r>
          </w:p>
        </w:tc>
        <w:tc>
          <w:tcPr>
            <w:tcW w:w="2273" w:type="dxa"/>
            <w:shd w:val="clear" w:color="auto" w:fill="auto"/>
          </w:tcPr>
          <w:p w:rsidR="001574A2" w:rsidRPr="001574A2" w:rsidRDefault="001574A2" w:rsidP="00582F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574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Бар </w:t>
            </w:r>
          </w:p>
          <w:p w:rsidR="0016516A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«Еуразиялық экономикалық одаққа мүше мемлекеттердің аумағынан Қазақстан Республикасының аумағына әкелінген тауарларды, соның ішінде оларды қалпына келтіру және құрамдас бөліктерін ауыстыру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қызметтерінің тізбесін бекіту туралы» бұйрық жобасы Қазақстан Республикасының Премьер-Министрінің «Салық кодексімен негізделген нормативтік құқықтық актілер тізбесін бекіту туралы» тапсырмасын іс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 асыру мақсатында әзірленген.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Аталған жобаны енгізу салықтық әкімшілендірудің ашықтығын арттыруға мүмкіндік береді, бұл Қазақстан компанияларының Еуразиялық экономикалық одақ елдері арасындағы бәсекеге қабілетті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лігін жоғарылатуға ықпал етеді.</w:t>
            </w:r>
          </w:p>
          <w:p w:rsidR="0016516A" w:rsidRPr="005D6AD8" w:rsidRDefault="0016516A" w:rsidP="00582F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Егер жобаны орналастыру мерзімі кейінге қалдырылса, Салық кодексінің нормаларын іске асыру мерзімдері бұзылу қаупі туып, қолданыстағы</w:t>
            </w:r>
            <w:r w:rsidR="001574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және енгізілетін ҚР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нормалары арасында </w:t>
            </w:r>
            <w:r w:rsidRPr="00D27E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құқықтық коллизиялар пайда болуы мүмкін.</w:t>
            </w:r>
          </w:p>
        </w:tc>
      </w:tr>
    </w:tbl>
    <w:p w:rsidR="0016516A" w:rsidRDefault="0016516A" w:rsidP="0016516A">
      <w:pPr>
        <w:jc w:val="center"/>
        <w:rPr>
          <w:b/>
          <w:lang w:val="kk-KZ"/>
        </w:rPr>
      </w:pPr>
    </w:p>
    <w:p w:rsidR="0016516A" w:rsidRPr="0016516A" w:rsidRDefault="0016516A" w:rsidP="0016516A">
      <w:pPr>
        <w:jc w:val="center"/>
        <w:rPr>
          <w:b/>
          <w:lang w:val="kk-KZ"/>
        </w:rPr>
      </w:pPr>
    </w:p>
    <w:sectPr w:rsidR="0016516A" w:rsidRPr="0016516A" w:rsidSect="00614C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509" w:rsidRDefault="00D12509" w:rsidP="0016516A">
      <w:pPr>
        <w:spacing w:after="0" w:line="240" w:lineRule="auto"/>
      </w:pPr>
      <w:r>
        <w:separator/>
      </w:r>
    </w:p>
  </w:endnote>
  <w:endnote w:type="continuationSeparator" w:id="0">
    <w:p w:rsidR="00D12509" w:rsidRDefault="00D12509" w:rsidP="00165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509" w:rsidRDefault="00D12509" w:rsidP="0016516A">
      <w:pPr>
        <w:spacing w:after="0" w:line="240" w:lineRule="auto"/>
      </w:pPr>
      <w:r>
        <w:separator/>
      </w:r>
    </w:p>
  </w:footnote>
  <w:footnote w:type="continuationSeparator" w:id="0">
    <w:p w:rsidR="00D12509" w:rsidRDefault="00D12509" w:rsidP="001651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1F"/>
    <w:rsid w:val="001574A2"/>
    <w:rsid w:val="0016516A"/>
    <w:rsid w:val="001C0F89"/>
    <w:rsid w:val="00290DD6"/>
    <w:rsid w:val="002B12DB"/>
    <w:rsid w:val="005D6AD8"/>
    <w:rsid w:val="00614C1F"/>
    <w:rsid w:val="00800B46"/>
    <w:rsid w:val="00D12509"/>
    <w:rsid w:val="00D27E62"/>
    <w:rsid w:val="00E24481"/>
    <w:rsid w:val="00E5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595A"/>
  <w15:chartTrackingRefBased/>
  <w15:docId w15:val="{A7613CA4-40D3-4699-9555-9F1286E7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C1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65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16A"/>
  </w:style>
  <w:style w:type="paragraph" w:styleId="a6">
    <w:name w:val="footer"/>
    <w:basedOn w:val="a"/>
    <w:link w:val="a7"/>
    <w:uiPriority w:val="99"/>
    <w:unhideWhenUsed/>
    <w:rsid w:val="00165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Рахым Жанатбеков Жанатбекулы</cp:lastModifiedBy>
  <cp:revision>6</cp:revision>
  <dcterms:created xsi:type="dcterms:W3CDTF">2025-11-12T06:50:00Z</dcterms:created>
  <dcterms:modified xsi:type="dcterms:W3CDTF">2025-11-12T06:50:00Z</dcterms:modified>
</cp:coreProperties>
</file>